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7B" w:rsidRPr="00D80DC2" w:rsidRDefault="00D80DC2" w:rsidP="00D80DC2">
      <w:pPr>
        <w:pStyle w:val="Default"/>
        <w:jc w:val="right"/>
        <w:rPr>
          <w:color w:val="auto"/>
        </w:rPr>
      </w:pPr>
      <w:r w:rsidRPr="00D80DC2">
        <w:rPr>
          <w:color w:val="auto"/>
        </w:rPr>
        <w:t xml:space="preserve">                                                                           </w:t>
      </w:r>
      <w:r>
        <w:rPr>
          <w:color w:val="auto"/>
        </w:rPr>
        <w:t xml:space="preserve">                              </w:t>
      </w:r>
      <w:r w:rsidRPr="00D80DC2">
        <w:rPr>
          <w:color w:val="auto"/>
          <w:sz w:val="22"/>
          <w:szCs w:val="22"/>
        </w:rPr>
        <w:t>SUEMC/P/17/21</w:t>
      </w:r>
    </w:p>
    <w:p w:rsidR="0022427B" w:rsidRPr="00D80DC2" w:rsidRDefault="0022427B" w:rsidP="0022427B">
      <w:pPr>
        <w:pStyle w:val="Default"/>
        <w:rPr>
          <w:color w:val="auto"/>
        </w:rPr>
      </w:pPr>
      <w:r w:rsidRPr="00D80DC2">
        <w:rPr>
          <w:color w:val="auto"/>
        </w:rPr>
        <w:t xml:space="preserve">                                                                                                                   </w:t>
      </w:r>
    </w:p>
    <w:p w:rsidR="0022427B" w:rsidRDefault="0022427B" w:rsidP="0022427B">
      <w:pPr>
        <w:pStyle w:val="Default"/>
      </w:pPr>
    </w:p>
    <w:p w:rsidR="0022427B" w:rsidRPr="00D80DC2" w:rsidRDefault="0022427B" w:rsidP="0022427B">
      <w:pPr>
        <w:pStyle w:val="Default"/>
        <w:rPr>
          <w:color w:val="auto"/>
        </w:rPr>
      </w:pPr>
    </w:p>
    <w:p w:rsidR="0022427B" w:rsidRPr="00D80DC2" w:rsidRDefault="0022427B" w:rsidP="0022427B">
      <w:pPr>
        <w:pStyle w:val="Default"/>
        <w:jc w:val="center"/>
        <w:rPr>
          <w:color w:val="auto"/>
          <w:sz w:val="22"/>
          <w:szCs w:val="22"/>
        </w:rPr>
      </w:pPr>
      <w:r w:rsidRPr="00D80DC2">
        <w:rPr>
          <w:b/>
          <w:bCs/>
          <w:color w:val="auto"/>
          <w:sz w:val="22"/>
          <w:szCs w:val="22"/>
        </w:rPr>
        <w:t>Queen’s University Belfast</w:t>
      </w:r>
    </w:p>
    <w:p w:rsidR="0022427B" w:rsidRDefault="0022427B" w:rsidP="0022427B">
      <w:pPr>
        <w:pStyle w:val="Default"/>
        <w:jc w:val="center"/>
        <w:rPr>
          <w:color w:val="auto"/>
          <w:sz w:val="22"/>
          <w:szCs w:val="22"/>
        </w:rPr>
      </w:pPr>
      <w:r w:rsidRPr="00D80DC2">
        <w:rPr>
          <w:color w:val="auto"/>
          <w:sz w:val="22"/>
          <w:szCs w:val="22"/>
        </w:rPr>
        <w:t>___________________________________________</w:t>
      </w:r>
    </w:p>
    <w:p w:rsidR="00D80DC2" w:rsidRPr="00D80DC2" w:rsidRDefault="00D80DC2" w:rsidP="0022427B">
      <w:pPr>
        <w:pStyle w:val="Default"/>
        <w:jc w:val="center"/>
        <w:rPr>
          <w:color w:val="auto"/>
          <w:sz w:val="22"/>
          <w:szCs w:val="22"/>
        </w:rPr>
      </w:pPr>
    </w:p>
    <w:p w:rsidR="0022427B" w:rsidRPr="00D80DC2" w:rsidRDefault="0022427B" w:rsidP="0022427B">
      <w:pPr>
        <w:pStyle w:val="Default"/>
        <w:jc w:val="center"/>
        <w:rPr>
          <w:color w:val="auto"/>
          <w:sz w:val="22"/>
          <w:szCs w:val="22"/>
        </w:rPr>
      </w:pPr>
      <w:r w:rsidRPr="00D80DC2">
        <w:rPr>
          <w:color w:val="auto"/>
          <w:sz w:val="22"/>
          <w:szCs w:val="22"/>
        </w:rPr>
        <w:t>Students’ Union Executive Management Committee</w:t>
      </w:r>
    </w:p>
    <w:p w:rsidR="0022427B" w:rsidRPr="00D80DC2" w:rsidRDefault="006A295B" w:rsidP="0022427B">
      <w:pPr>
        <w:pStyle w:val="Default"/>
        <w:jc w:val="center"/>
        <w:rPr>
          <w:color w:val="auto"/>
          <w:sz w:val="22"/>
          <w:szCs w:val="22"/>
        </w:rPr>
      </w:pPr>
      <w:r>
        <w:rPr>
          <w:color w:val="auto"/>
          <w:sz w:val="22"/>
          <w:szCs w:val="22"/>
        </w:rPr>
        <w:t>10</w:t>
      </w:r>
      <w:r w:rsidR="00D80DC2">
        <w:rPr>
          <w:color w:val="auto"/>
          <w:sz w:val="22"/>
          <w:szCs w:val="22"/>
        </w:rPr>
        <w:t xml:space="preserve"> August 2017</w:t>
      </w:r>
    </w:p>
    <w:p w:rsidR="0022427B" w:rsidRPr="00D80DC2" w:rsidRDefault="0022427B" w:rsidP="0022427B">
      <w:pPr>
        <w:pStyle w:val="Default"/>
        <w:jc w:val="center"/>
        <w:rPr>
          <w:color w:val="auto"/>
          <w:sz w:val="22"/>
          <w:szCs w:val="22"/>
        </w:rPr>
      </w:pPr>
      <w:r w:rsidRPr="00D80DC2">
        <w:rPr>
          <w:color w:val="auto"/>
          <w:sz w:val="22"/>
          <w:szCs w:val="22"/>
        </w:rPr>
        <w:t>____________________________________________</w:t>
      </w:r>
    </w:p>
    <w:p w:rsidR="00E57D8A" w:rsidRDefault="00E57D8A" w:rsidP="0022427B">
      <w:pPr>
        <w:pStyle w:val="Default"/>
        <w:jc w:val="center"/>
        <w:rPr>
          <w:b/>
          <w:bCs/>
          <w:color w:val="auto"/>
          <w:sz w:val="22"/>
          <w:szCs w:val="22"/>
        </w:rPr>
      </w:pPr>
    </w:p>
    <w:p w:rsidR="0022427B" w:rsidRPr="00D80DC2" w:rsidRDefault="0022427B" w:rsidP="0022427B">
      <w:pPr>
        <w:pStyle w:val="Default"/>
        <w:jc w:val="center"/>
        <w:rPr>
          <w:color w:val="auto"/>
        </w:rPr>
      </w:pPr>
      <w:r w:rsidRPr="00D80DC2">
        <w:rPr>
          <w:b/>
          <w:bCs/>
          <w:color w:val="auto"/>
          <w:sz w:val="22"/>
          <w:szCs w:val="22"/>
        </w:rPr>
        <w:t>Mystery Tours Protocol</w:t>
      </w:r>
      <w:r w:rsidR="00D80DC2">
        <w:rPr>
          <w:b/>
          <w:bCs/>
          <w:color w:val="auto"/>
          <w:sz w:val="22"/>
          <w:szCs w:val="22"/>
        </w:rPr>
        <w:t xml:space="preserve"> - Updated</w:t>
      </w:r>
    </w:p>
    <w:p w:rsidR="0022427B" w:rsidRPr="00D80DC2" w:rsidRDefault="0022427B" w:rsidP="0022427B">
      <w:pPr>
        <w:pStyle w:val="Default"/>
        <w:rPr>
          <w:color w:val="auto"/>
        </w:rPr>
      </w:pPr>
    </w:p>
    <w:p w:rsidR="0022427B" w:rsidRPr="00D80DC2" w:rsidRDefault="0022427B" w:rsidP="0022427B">
      <w:pPr>
        <w:pStyle w:val="Default"/>
        <w:rPr>
          <w:color w:val="auto"/>
        </w:rPr>
      </w:pPr>
    </w:p>
    <w:p w:rsidR="0022427B" w:rsidRPr="00D80DC2" w:rsidRDefault="0022427B" w:rsidP="006A295B">
      <w:pPr>
        <w:pStyle w:val="Default"/>
        <w:jc w:val="both"/>
        <w:rPr>
          <w:color w:val="auto"/>
          <w:sz w:val="22"/>
          <w:szCs w:val="22"/>
        </w:rPr>
      </w:pPr>
      <w:r w:rsidRPr="00D80DC2">
        <w:rPr>
          <w:color w:val="auto"/>
          <w:sz w:val="22"/>
          <w:szCs w:val="22"/>
        </w:rPr>
        <w:t xml:space="preserve">The Students’ Union has carried out a Review of ‘Mystery Tours’. Clubs and Societies should note that authorisation to stage such activities is dependent upon all of the following policy being adhered to. </w:t>
      </w:r>
    </w:p>
    <w:p w:rsidR="0022427B" w:rsidRPr="00D80DC2" w:rsidRDefault="0022427B" w:rsidP="006A295B">
      <w:pPr>
        <w:pStyle w:val="Default"/>
        <w:jc w:val="both"/>
        <w:rPr>
          <w:color w:val="auto"/>
          <w:sz w:val="22"/>
          <w:szCs w:val="22"/>
        </w:rPr>
      </w:pPr>
    </w:p>
    <w:p w:rsidR="0022427B" w:rsidRPr="00D80DC2" w:rsidRDefault="0022427B" w:rsidP="006A295B">
      <w:pPr>
        <w:pStyle w:val="Default"/>
        <w:numPr>
          <w:ilvl w:val="0"/>
          <w:numId w:val="1"/>
        </w:numPr>
        <w:jc w:val="both"/>
        <w:rPr>
          <w:color w:val="auto"/>
          <w:sz w:val="22"/>
          <w:szCs w:val="22"/>
          <w:u w:val="single"/>
        </w:rPr>
      </w:pPr>
      <w:r w:rsidRPr="00D80DC2">
        <w:rPr>
          <w:color w:val="auto"/>
          <w:sz w:val="22"/>
          <w:szCs w:val="22"/>
          <w:u w:val="single"/>
        </w:rPr>
        <w:t xml:space="preserve">Documentation </w:t>
      </w:r>
    </w:p>
    <w:p w:rsidR="0022427B" w:rsidRPr="00D80DC2" w:rsidRDefault="0022427B" w:rsidP="006A295B">
      <w:pPr>
        <w:pStyle w:val="Default"/>
        <w:ind w:left="360"/>
        <w:jc w:val="both"/>
        <w:rPr>
          <w:color w:val="auto"/>
          <w:sz w:val="22"/>
          <w:szCs w:val="22"/>
        </w:rPr>
      </w:pPr>
    </w:p>
    <w:p w:rsidR="0022427B" w:rsidRPr="00D80DC2" w:rsidRDefault="0022427B" w:rsidP="006A295B">
      <w:pPr>
        <w:pStyle w:val="Default"/>
        <w:ind w:left="915"/>
        <w:jc w:val="both"/>
        <w:rPr>
          <w:color w:val="auto"/>
          <w:sz w:val="22"/>
          <w:szCs w:val="22"/>
        </w:rPr>
      </w:pPr>
      <w:r w:rsidRPr="00D80DC2">
        <w:rPr>
          <w:color w:val="auto"/>
          <w:sz w:val="22"/>
          <w:szCs w:val="22"/>
        </w:rPr>
        <w:t xml:space="preserve">All Clubs and Societies proposing to host a ‘Mystery Tour’ event (or similar) must: </w:t>
      </w:r>
    </w:p>
    <w:p w:rsidR="0022427B" w:rsidRPr="00D80DC2" w:rsidRDefault="0022427B" w:rsidP="006A295B">
      <w:pPr>
        <w:pStyle w:val="Default"/>
        <w:ind w:left="915"/>
        <w:jc w:val="both"/>
        <w:rPr>
          <w:color w:val="auto"/>
          <w:sz w:val="22"/>
          <w:szCs w:val="22"/>
        </w:rPr>
      </w:pPr>
    </w:p>
    <w:p w:rsidR="0022427B" w:rsidRPr="00D80DC2" w:rsidRDefault="0022427B" w:rsidP="006A295B">
      <w:pPr>
        <w:pStyle w:val="Default"/>
        <w:numPr>
          <w:ilvl w:val="0"/>
          <w:numId w:val="2"/>
        </w:numPr>
        <w:spacing w:after="29"/>
        <w:ind w:left="1635"/>
        <w:jc w:val="both"/>
        <w:rPr>
          <w:color w:val="auto"/>
          <w:sz w:val="22"/>
          <w:szCs w:val="22"/>
        </w:rPr>
      </w:pPr>
      <w:r w:rsidRPr="00D80DC2">
        <w:rPr>
          <w:color w:val="auto"/>
          <w:sz w:val="22"/>
          <w:szCs w:val="22"/>
        </w:rPr>
        <w:t>Submit a</w:t>
      </w:r>
      <w:r w:rsidR="00157729" w:rsidRPr="00D80DC2">
        <w:rPr>
          <w:color w:val="auto"/>
          <w:sz w:val="22"/>
          <w:szCs w:val="22"/>
        </w:rPr>
        <w:t xml:space="preserve"> detailed Risk Assessment and a Mystery Tour</w:t>
      </w:r>
      <w:r w:rsidRPr="00D80DC2">
        <w:rPr>
          <w:color w:val="auto"/>
          <w:sz w:val="22"/>
          <w:szCs w:val="22"/>
        </w:rPr>
        <w:t xml:space="preserve"> Offsite Travel Form to the </w:t>
      </w:r>
      <w:r w:rsidR="00737CE3" w:rsidRPr="00D80DC2">
        <w:rPr>
          <w:color w:val="auto"/>
          <w:sz w:val="22"/>
          <w:szCs w:val="22"/>
        </w:rPr>
        <w:t>Clubs and Societies Support Officer</w:t>
      </w:r>
      <w:r w:rsidRPr="00D80DC2">
        <w:rPr>
          <w:color w:val="auto"/>
          <w:sz w:val="22"/>
          <w:szCs w:val="22"/>
        </w:rPr>
        <w:t xml:space="preserve"> no less than </w:t>
      </w:r>
      <w:r w:rsidR="00157729" w:rsidRPr="00D80DC2">
        <w:rPr>
          <w:color w:val="auto"/>
          <w:sz w:val="22"/>
          <w:szCs w:val="22"/>
        </w:rPr>
        <w:t>one</w:t>
      </w:r>
      <w:r w:rsidRPr="00D80DC2">
        <w:rPr>
          <w:color w:val="auto"/>
          <w:sz w:val="22"/>
          <w:szCs w:val="22"/>
        </w:rPr>
        <w:t xml:space="preserve"> week prior to the event. </w:t>
      </w:r>
    </w:p>
    <w:p w:rsidR="0022427B" w:rsidRPr="00D80DC2" w:rsidRDefault="0022427B" w:rsidP="006A295B">
      <w:pPr>
        <w:pStyle w:val="Default"/>
        <w:numPr>
          <w:ilvl w:val="0"/>
          <w:numId w:val="2"/>
        </w:numPr>
        <w:spacing w:after="29"/>
        <w:ind w:left="1635"/>
        <w:jc w:val="both"/>
        <w:rPr>
          <w:color w:val="auto"/>
          <w:sz w:val="22"/>
          <w:szCs w:val="22"/>
        </w:rPr>
      </w:pPr>
      <w:r w:rsidRPr="00D80DC2">
        <w:rPr>
          <w:color w:val="auto"/>
          <w:sz w:val="22"/>
          <w:szCs w:val="22"/>
        </w:rPr>
        <w:t xml:space="preserve">Ensure that all documentation has been submitted and authorised by the Students’ Union Director, no later than 24 hours prior to the planned event. </w:t>
      </w:r>
    </w:p>
    <w:p w:rsidR="0022427B" w:rsidRPr="00D80DC2" w:rsidRDefault="0022427B" w:rsidP="006A295B">
      <w:pPr>
        <w:pStyle w:val="Default"/>
        <w:numPr>
          <w:ilvl w:val="0"/>
          <w:numId w:val="2"/>
        </w:numPr>
        <w:ind w:left="1635"/>
        <w:jc w:val="both"/>
        <w:rPr>
          <w:color w:val="auto"/>
          <w:sz w:val="22"/>
          <w:szCs w:val="22"/>
        </w:rPr>
      </w:pPr>
      <w:r w:rsidRPr="00D80DC2">
        <w:rPr>
          <w:color w:val="auto"/>
          <w:sz w:val="22"/>
          <w:szCs w:val="22"/>
        </w:rPr>
        <w:t xml:space="preserve">Ensure that all monies collected in relation to the event are processed via the Clubs and Societies Finance Office in the Students’ Union. </w:t>
      </w:r>
    </w:p>
    <w:p w:rsidR="0022427B" w:rsidRPr="00D80DC2" w:rsidRDefault="0022427B" w:rsidP="006A295B">
      <w:pPr>
        <w:pStyle w:val="Default"/>
        <w:ind w:left="915"/>
        <w:jc w:val="both"/>
        <w:rPr>
          <w:color w:val="auto"/>
          <w:sz w:val="22"/>
          <w:szCs w:val="22"/>
        </w:rPr>
      </w:pPr>
    </w:p>
    <w:p w:rsidR="0022427B" w:rsidRPr="00D80DC2" w:rsidRDefault="0022427B" w:rsidP="006A295B">
      <w:pPr>
        <w:pStyle w:val="Default"/>
        <w:ind w:left="915"/>
        <w:jc w:val="both"/>
        <w:rPr>
          <w:color w:val="auto"/>
          <w:sz w:val="22"/>
          <w:szCs w:val="22"/>
        </w:rPr>
      </w:pPr>
      <w:r w:rsidRPr="00D80DC2">
        <w:rPr>
          <w:color w:val="auto"/>
          <w:sz w:val="22"/>
          <w:szCs w:val="22"/>
        </w:rPr>
        <w:t xml:space="preserve">Clubs and Societies should note that: </w:t>
      </w:r>
    </w:p>
    <w:p w:rsidR="0022427B" w:rsidRPr="00D80DC2" w:rsidRDefault="0022427B" w:rsidP="006A295B">
      <w:pPr>
        <w:pStyle w:val="Default"/>
        <w:ind w:left="915"/>
        <w:jc w:val="both"/>
        <w:rPr>
          <w:color w:val="auto"/>
          <w:sz w:val="22"/>
          <w:szCs w:val="22"/>
        </w:rPr>
      </w:pPr>
    </w:p>
    <w:p w:rsidR="0022427B" w:rsidRPr="00D80DC2" w:rsidRDefault="0022427B" w:rsidP="006A295B">
      <w:pPr>
        <w:pStyle w:val="Default"/>
        <w:numPr>
          <w:ilvl w:val="0"/>
          <w:numId w:val="2"/>
        </w:numPr>
        <w:spacing w:after="31"/>
        <w:ind w:left="1635"/>
        <w:jc w:val="both"/>
        <w:rPr>
          <w:color w:val="auto"/>
          <w:sz w:val="22"/>
          <w:szCs w:val="22"/>
        </w:rPr>
      </w:pPr>
      <w:r w:rsidRPr="00D80DC2">
        <w:rPr>
          <w:color w:val="auto"/>
          <w:sz w:val="22"/>
          <w:szCs w:val="22"/>
        </w:rPr>
        <w:t xml:space="preserve">Failure to submit any of the above documentation within the stated deadlines will result in authorisation being denied. In such circumstances, the relevant Purchase Order shall be cancelled and the planned event should not proceed – organisers and / or office bearers may be subject to disciplinary action should they proceed with an unauthorised Mystery Tour event (or similar). </w:t>
      </w:r>
    </w:p>
    <w:p w:rsidR="0022427B" w:rsidRPr="00D80DC2" w:rsidRDefault="0022427B" w:rsidP="006A295B">
      <w:pPr>
        <w:pStyle w:val="Default"/>
        <w:numPr>
          <w:ilvl w:val="0"/>
          <w:numId w:val="2"/>
        </w:numPr>
        <w:ind w:left="1635"/>
        <w:jc w:val="both"/>
        <w:rPr>
          <w:color w:val="auto"/>
          <w:sz w:val="22"/>
          <w:szCs w:val="22"/>
        </w:rPr>
      </w:pPr>
      <w:r w:rsidRPr="00D80DC2">
        <w:rPr>
          <w:color w:val="auto"/>
          <w:sz w:val="22"/>
          <w:szCs w:val="22"/>
        </w:rPr>
        <w:t xml:space="preserve">All attendees at Mystery Tours that are organised by Queen’s University Clubs and Societies must be currently registered Students of Queen’s University Belfast. </w:t>
      </w:r>
    </w:p>
    <w:p w:rsidR="0022427B" w:rsidRPr="00D80DC2" w:rsidRDefault="0022427B" w:rsidP="006A295B">
      <w:pPr>
        <w:pStyle w:val="Default"/>
        <w:jc w:val="both"/>
        <w:rPr>
          <w:color w:val="auto"/>
          <w:sz w:val="22"/>
          <w:szCs w:val="22"/>
        </w:rPr>
      </w:pPr>
    </w:p>
    <w:p w:rsidR="0022427B" w:rsidRPr="00D80DC2" w:rsidRDefault="0022427B" w:rsidP="006A295B">
      <w:pPr>
        <w:pStyle w:val="Default"/>
        <w:numPr>
          <w:ilvl w:val="0"/>
          <w:numId w:val="1"/>
        </w:numPr>
        <w:jc w:val="both"/>
        <w:rPr>
          <w:color w:val="auto"/>
          <w:sz w:val="22"/>
          <w:szCs w:val="22"/>
          <w:u w:val="single"/>
        </w:rPr>
      </w:pPr>
      <w:r w:rsidRPr="00D80DC2">
        <w:rPr>
          <w:color w:val="auto"/>
          <w:sz w:val="22"/>
          <w:szCs w:val="22"/>
          <w:u w:val="single"/>
        </w:rPr>
        <w:t xml:space="preserve">Transport </w:t>
      </w:r>
    </w:p>
    <w:p w:rsidR="0022427B" w:rsidRPr="00D80DC2" w:rsidRDefault="0022427B" w:rsidP="006A295B">
      <w:pPr>
        <w:pStyle w:val="Default"/>
        <w:ind w:left="915"/>
        <w:jc w:val="both"/>
        <w:rPr>
          <w:color w:val="auto"/>
          <w:sz w:val="22"/>
          <w:szCs w:val="22"/>
        </w:rPr>
      </w:pPr>
    </w:p>
    <w:p w:rsidR="0022427B" w:rsidRPr="00D80DC2" w:rsidRDefault="0022427B" w:rsidP="006A295B">
      <w:pPr>
        <w:pStyle w:val="Default"/>
        <w:numPr>
          <w:ilvl w:val="0"/>
          <w:numId w:val="4"/>
        </w:numPr>
        <w:jc w:val="both"/>
        <w:rPr>
          <w:color w:val="auto"/>
          <w:sz w:val="22"/>
          <w:szCs w:val="22"/>
        </w:rPr>
      </w:pPr>
      <w:r w:rsidRPr="00D80DC2">
        <w:rPr>
          <w:color w:val="auto"/>
          <w:sz w:val="22"/>
          <w:szCs w:val="22"/>
        </w:rPr>
        <w:t xml:space="preserve">All transport for Mystery Tours (or similar) must be booked via the University-approved tendering process. </w:t>
      </w:r>
    </w:p>
    <w:p w:rsidR="0022427B" w:rsidRPr="00D80DC2" w:rsidRDefault="0022427B" w:rsidP="006A295B">
      <w:pPr>
        <w:pStyle w:val="Default"/>
        <w:numPr>
          <w:ilvl w:val="0"/>
          <w:numId w:val="4"/>
        </w:numPr>
        <w:spacing w:after="29"/>
        <w:jc w:val="both"/>
        <w:rPr>
          <w:color w:val="auto"/>
          <w:sz w:val="22"/>
          <w:szCs w:val="22"/>
        </w:rPr>
      </w:pPr>
      <w:r w:rsidRPr="00D80DC2">
        <w:rPr>
          <w:color w:val="auto"/>
          <w:sz w:val="22"/>
          <w:szCs w:val="22"/>
        </w:rPr>
        <w:t xml:space="preserve">All transport requirements shall be booked via the Students’ Union Clubs and Societies Finance Office. The appropriate Purchase Order Form for the transport company will not be approved until the completed Risk Assessment and Offsite Travel Form have been submitted. </w:t>
      </w:r>
    </w:p>
    <w:p w:rsidR="0022427B" w:rsidRPr="00D80DC2" w:rsidRDefault="0022427B" w:rsidP="006A295B">
      <w:pPr>
        <w:pStyle w:val="Default"/>
        <w:numPr>
          <w:ilvl w:val="0"/>
          <w:numId w:val="4"/>
        </w:numPr>
        <w:jc w:val="both"/>
        <w:rPr>
          <w:color w:val="auto"/>
          <w:sz w:val="22"/>
          <w:szCs w:val="22"/>
        </w:rPr>
      </w:pPr>
      <w:r w:rsidRPr="00D80DC2">
        <w:rPr>
          <w:color w:val="auto"/>
          <w:sz w:val="22"/>
          <w:szCs w:val="22"/>
        </w:rPr>
        <w:t xml:space="preserve">Alcohol must not be consumed on buses. Event Stewards must report any deviation from this rule. Individual students who consume alcohol on buses may be subject to disciplinary action. </w:t>
      </w:r>
    </w:p>
    <w:p w:rsidR="0022427B" w:rsidRPr="00D80DC2" w:rsidRDefault="0022427B" w:rsidP="006A295B">
      <w:pPr>
        <w:pStyle w:val="Default"/>
        <w:jc w:val="both"/>
        <w:rPr>
          <w:color w:val="auto"/>
          <w:sz w:val="22"/>
          <w:szCs w:val="22"/>
        </w:rPr>
      </w:pPr>
    </w:p>
    <w:p w:rsidR="0022427B" w:rsidRPr="00D80DC2" w:rsidRDefault="0022427B" w:rsidP="006A295B">
      <w:pPr>
        <w:pStyle w:val="Default"/>
        <w:numPr>
          <w:ilvl w:val="0"/>
          <w:numId w:val="1"/>
        </w:numPr>
        <w:jc w:val="both"/>
        <w:rPr>
          <w:color w:val="auto"/>
          <w:sz w:val="22"/>
          <w:szCs w:val="22"/>
          <w:u w:val="single"/>
        </w:rPr>
      </w:pPr>
      <w:r w:rsidRPr="00D80DC2">
        <w:rPr>
          <w:color w:val="auto"/>
          <w:sz w:val="22"/>
          <w:szCs w:val="22"/>
          <w:u w:val="single"/>
        </w:rPr>
        <w:t xml:space="preserve">Event Stewarding </w:t>
      </w:r>
    </w:p>
    <w:p w:rsidR="0022427B" w:rsidRPr="00D80DC2" w:rsidRDefault="0022427B" w:rsidP="006A295B">
      <w:pPr>
        <w:pStyle w:val="Default"/>
        <w:ind w:left="915"/>
        <w:jc w:val="both"/>
        <w:rPr>
          <w:color w:val="auto"/>
          <w:sz w:val="22"/>
          <w:szCs w:val="22"/>
        </w:rPr>
      </w:pPr>
    </w:p>
    <w:p w:rsidR="0022427B" w:rsidRPr="00D80DC2" w:rsidRDefault="0022427B" w:rsidP="006A295B">
      <w:pPr>
        <w:pStyle w:val="Default"/>
        <w:numPr>
          <w:ilvl w:val="0"/>
          <w:numId w:val="6"/>
        </w:numPr>
        <w:jc w:val="both"/>
        <w:rPr>
          <w:color w:val="auto"/>
          <w:sz w:val="22"/>
          <w:szCs w:val="22"/>
        </w:rPr>
      </w:pPr>
      <w:r w:rsidRPr="00D80DC2">
        <w:rPr>
          <w:color w:val="auto"/>
          <w:sz w:val="22"/>
          <w:szCs w:val="22"/>
        </w:rPr>
        <w:t xml:space="preserve">There shall be a minimum of two Stewards on each bus. </w:t>
      </w:r>
    </w:p>
    <w:p w:rsidR="0022427B" w:rsidRPr="00D80DC2" w:rsidRDefault="0022427B" w:rsidP="006A295B">
      <w:pPr>
        <w:pStyle w:val="Default"/>
        <w:numPr>
          <w:ilvl w:val="0"/>
          <w:numId w:val="6"/>
        </w:numPr>
        <w:jc w:val="both"/>
        <w:rPr>
          <w:color w:val="auto"/>
          <w:sz w:val="22"/>
          <w:szCs w:val="22"/>
        </w:rPr>
      </w:pPr>
      <w:r w:rsidRPr="00D80DC2">
        <w:rPr>
          <w:color w:val="auto"/>
          <w:sz w:val="22"/>
          <w:szCs w:val="22"/>
        </w:rPr>
        <w:t xml:space="preserve">Stewards shall not consume alcohol during the Mystery Tour event. </w:t>
      </w:r>
    </w:p>
    <w:p w:rsidR="0022427B" w:rsidRPr="00D80DC2" w:rsidRDefault="0022427B" w:rsidP="006A295B">
      <w:pPr>
        <w:pStyle w:val="Default"/>
        <w:numPr>
          <w:ilvl w:val="0"/>
          <w:numId w:val="6"/>
        </w:numPr>
        <w:jc w:val="both"/>
        <w:rPr>
          <w:color w:val="auto"/>
          <w:sz w:val="22"/>
          <w:szCs w:val="22"/>
        </w:rPr>
      </w:pPr>
      <w:r w:rsidRPr="00D80DC2">
        <w:rPr>
          <w:color w:val="auto"/>
          <w:sz w:val="22"/>
          <w:szCs w:val="22"/>
        </w:rPr>
        <w:lastRenderedPageBreak/>
        <w:t xml:space="preserve">All Stewards must be supplied with a list of the names and student numbers of all attendees in advance of the Mystery Tour event, and will be expected to take a head count upon arrival at and departure from each venue. </w:t>
      </w:r>
    </w:p>
    <w:p w:rsidR="0022427B" w:rsidRPr="00D80DC2" w:rsidRDefault="0022427B" w:rsidP="006A295B">
      <w:pPr>
        <w:pStyle w:val="Default"/>
        <w:numPr>
          <w:ilvl w:val="0"/>
          <w:numId w:val="6"/>
        </w:numPr>
        <w:jc w:val="both"/>
        <w:rPr>
          <w:color w:val="auto"/>
          <w:sz w:val="22"/>
          <w:szCs w:val="22"/>
        </w:rPr>
      </w:pPr>
      <w:r w:rsidRPr="00D80DC2">
        <w:rPr>
          <w:color w:val="auto"/>
          <w:sz w:val="22"/>
          <w:szCs w:val="22"/>
        </w:rPr>
        <w:t xml:space="preserve">Stewards are discouraged from intervening in any incidents of antisocial behaviour by attendees; the principal duties of Stewards are to record student name and numbers and to record details of all incidents involving injury or damage to property. </w:t>
      </w:r>
    </w:p>
    <w:p w:rsidR="0022427B" w:rsidRPr="00D80DC2" w:rsidRDefault="0022427B" w:rsidP="006A295B">
      <w:pPr>
        <w:pStyle w:val="Default"/>
        <w:numPr>
          <w:ilvl w:val="0"/>
          <w:numId w:val="6"/>
        </w:numPr>
        <w:jc w:val="both"/>
        <w:rPr>
          <w:color w:val="auto"/>
          <w:sz w:val="22"/>
          <w:szCs w:val="22"/>
        </w:rPr>
      </w:pPr>
      <w:r w:rsidRPr="00D80DC2">
        <w:rPr>
          <w:color w:val="auto"/>
          <w:sz w:val="22"/>
          <w:szCs w:val="22"/>
        </w:rPr>
        <w:t xml:space="preserve">Clubs and Societies may wish to instruct all participants to sign a disclaimer, indemnifying the Club or Society in relation to any responsibility or liability that may arise whatsoever. </w:t>
      </w:r>
    </w:p>
    <w:p w:rsidR="0022427B" w:rsidRPr="00D80DC2" w:rsidRDefault="0022427B" w:rsidP="006A295B">
      <w:pPr>
        <w:pStyle w:val="Default"/>
        <w:numPr>
          <w:ilvl w:val="0"/>
          <w:numId w:val="6"/>
        </w:numPr>
        <w:jc w:val="both"/>
        <w:rPr>
          <w:color w:val="auto"/>
          <w:sz w:val="22"/>
          <w:szCs w:val="22"/>
        </w:rPr>
      </w:pPr>
      <w:r w:rsidRPr="00D80DC2">
        <w:rPr>
          <w:color w:val="auto"/>
          <w:sz w:val="22"/>
          <w:szCs w:val="22"/>
        </w:rPr>
        <w:t xml:space="preserve">Within three days of the Mystery Tour event in question having taken place, a representative from the Stewards will provide a written report to the </w:t>
      </w:r>
      <w:r w:rsidR="00737CE3" w:rsidRPr="00D80DC2">
        <w:rPr>
          <w:color w:val="auto"/>
          <w:sz w:val="22"/>
          <w:szCs w:val="22"/>
        </w:rPr>
        <w:t>Clubs and Societies Support Officer</w:t>
      </w:r>
      <w:r w:rsidRPr="00D80DC2">
        <w:rPr>
          <w:color w:val="auto"/>
          <w:sz w:val="22"/>
          <w:szCs w:val="22"/>
        </w:rPr>
        <w:t xml:space="preserve"> regarding the event. </w:t>
      </w:r>
    </w:p>
    <w:p w:rsidR="00A1019B" w:rsidRPr="001C58F3" w:rsidRDefault="00A1019B">
      <w:bookmarkStart w:id="0" w:name="_GoBack"/>
      <w:bookmarkEnd w:id="0"/>
    </w:p>
    <w:sectPr w:rsidR="00A1019B" w:rsidRPr="001C58F3" w:rsidSect="006A295B">
      <w:headerReference w:type="default" r:id="rId8"/>
      <w:pgSz w:w="11906" w:h="17338"/>
      <w:pgMar w:top="1123" w:right="908" w:bottom="1440" w:left="121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DC2" w:rsidRDefault="00D80DC2" w:rsidP="00D80DC2">
      <w:pPr>
        <w:spacing w:after="0" w:line="240" w:lineRule="auto"/>
      </w:pPr>
      <w:r>
        <w:separator/>
      </w:r>
    </w:p>
  </w:endnote>
  <w:endnote w:type="continuationSeparator" w:id="0">
    <w:p w:rsidR="00D80DC2" w:rsidRDefault="00D80DC2" w:rsidP="00D8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DC2" w:rsidRDefault="00D80DC2" w:rsidP="00D80DC2">
      <w:pPr>
        <w:spacing w:after="0" w:line="240" w:lineRule="auto"/>
      </w:pPr>
      <w:r>
        <w:separator/>
      </w:r>
    </w:p>
  </w:footnote>
  <w:footnote w:type="continuationSeparator" w:id="0">
    <w:p w:rsidR="00D80DC2" w:rsidRDefault="00D80DC2" w:rsidP="00D80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C2" w:rsidRDefault="00D80DC2">
    <w:pPr>
      <w:pStyle w:val="Header"/>
    </w:pPr>
    <w:r w:rsidRPr="0022427B">
      <w:rPr>
        <w:noProof/>
        <w:lang w:eastAsia="en-GB"/>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743075" cy="1059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05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A6059"/>
    <w:multiLevelType w:val="hybridMultilevel"/>
    <w:tmpl w:val="57B88E1A"/>
    <w:lvl w:ilvl="0" w:tplc="952E845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4658F4"/>
    <w:multiLevelType w:val="hybridMultilevel"/>
    <w:tmpl w:val="B568E3D4"/>
    <w:lvl w:ilvl="0" w:tplc="CAC6823C">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2">
    <w:nsid w:val="28074F8B"/>
    <w:multiLevelType w:val="hybridMultilevel"/>
    <w:tmpl w:val="8E142F80"/>
    <w:lvl w:ilvl="0" w:tplc="952E8450">
      <w:start w:val="1"/>
      <w:numFmt w:val="bullet"/>
      <w:lvlText w:val="-"/>
      <w:lvlJc w:val="left"/>
      <w:pPr>
        <w:ind w:left="720" w:hanging="360"/>
      </w:pPr>
      <w:rPr>
        <w:rFonts w:ascii="Arial" w:eastAsiaTheme="minorHAnsi" w:hAnsi="Arial" w:cs="Arial" w:hint="default"/>
      </w:rPr>
    </w:lvl>
    <w:lvl w:ilvl="1" w:tplc="CAC6823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31E05"/>
    <w:multiLevelType w:val="hybridMultilevel"/>
    <w:tmpl w:val="D1E8647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nsid w:val="61A94B2F"/>
    <w:multiLevelType w:val="hybridMultilevel"/>
    <w:tmpl w:val="3A80CCF6"/>
    <w:lvl w:ilvl="0" w:tplc="CAC6823C">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79337A66"/>
    <w:multiLevelType w:val="hybridMultilevel"/>
    <w:tmpl w:val="8496D6E8"/>
    <w:lvl w:ilvl="0" w:tplc="2EBAF8E8">
      <w:start w:val="1"/>
      <w:numFmt w:val="decimal"/>
      <w:lvlText w:val="%1."/>
      <w:lvlJc w:val="left"/>
      <w:pPr>
        <w:ind w:left="915" w:hanging="555"/>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7B"/>
    <w:rsid w:val="00157729"/>
    <w:rsid w:val="001C58F3"/>
    <w:rsid w:val="0022427B"/>
    <w:rsid w:val="006A295B"/>
    <w:rsid w:val="00737CE3"/>
    <w:rsid w:val="00A1019B"/>
    <w:rsid w:val="00D80DC2"/>
    <w:rsid w:val="00DF2B29"/>
    <w:rsid w:val="00E57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90B5B19-9782-4285-B604-A374C7B0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27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C5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8F3"/>
    <w:rPr>
      <w:rFonts w:ascii="Segoe UI" w:hAnsi="Segoe UI" w:cs="Segoe UI"/>
      <w:sz w:val="18"/>
      <w:szCs w:val="18"/>
    </w:rPr>
  </w:style>
  <w:style w:type="paragraph" w:styleId="Header">
    <w:name w:val="header"/>
    <w:basedOn w:val="Normal"/>
    <w:link w:val="HeaderChar"/>
    <w:uiPriority w:val="99"/>
    <w:unhideWhenUsed/>
    <w:rsid w:val="00D80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DC2"/>
  </w:style>
  <w:style w:type="paragraph" w:styleId="Footer">
    <w:name w:val="footer"/>
    <w:basedOn w:val="Normal"/>
    <w:link w:val="FooterChar"/>
    <w:uiPriority w:val="99"/>
    <w:unhideWhenUsed/>
    <w:rsid w:val="00D80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6526-379F-4F42-BFB2-165D5E4C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McKenna</dc:creator>
  <cp:keywords/>
  <dc:description/>
  <cp:lastModifiedBy>Damien Corridan</cp:lastModifiedBy>
  <cp:revision>7</cp:revision>
  <dcterms:created xsi:type="dcterms:W3CDTF">2017-06-06T11:31:00Z</dcterms:created>
  <dcterms:modified xsi:type="dcterms:W3CDTF">2017-08-10T14:13:00Z</dcterms:modified>
</cp:coreProperties>
</file>